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5E" w:rsidRDefault="0079195E">
      <w:pPr>
        <w:pStyle w:val="ConsPlusNormal"/>
        <w:jc w:val="both"/>
        <w:outlineLvl w:val="0"/>
      </w:pPr>
    </w:p>
    <w:p w:rsidR="0079195E" w:rsidRDefault="0079195E">
      <w:pPr>
        <w:pStyle w:val="ConsPlusTitle"/>
        <w:jc w:val="center"/>
        <w:outlineLvl w:val="0"/>
      </w:pPr>
      <w:r>
        <w:t>ПРАВИТЕЛЬСТВО КИРОВСКОЙ ОБЛАСТИ</w:t>
      </w:r>
    </w:p>
    <w:p w:rsidR="0079195E" w:rsidRDefault="0079195E">
      <w:pPr>
        <w:pStyle w:val="ConsPlusTitle"/>
        <w:jc w:val="both"/>
      </w:pPr>
    </w:p>
    <w:p w:rsidR="0079195E" w:rsidRDefault="0079195E">
      <w:pPr>
        <w:pStyle w:val="ConsPlusTitle"/>
        <w:jc w:val="center"/>
      </w:pPr>
      <w:r>
        <w:t>ПОСТАНОВЛЕНИЕ</w:t>
      </w:r>
    </w:p>
    <w:p w:rsidR="0079195E" w:rsidRDefault="0079195E">
      <w:pPr>
        <w:pStyle w:val="ConsPlusTitle"/>
        <w:jc w:val="center"/>
      </w:pPr>
      <w:r>
        <w:t>от 30 января 2020 г. N 37-П</w:t>
      </w:r>
    </w:p>
    <w:p w:rsidR="0079195E" w:rsidRDefault="0079195E">
      <w:pPr>
        <w:pStyle w:val="ConsPlusTitle"/>
        <w:jc w:val="both"/>
      </w:pPr>
    </w:p>
    <w:p w:rsidR="0079195E" w:rsidRDefault="0079195E">
      <w:pPr>
        <w:pStyle w:val="ConsPlusTitle"/>
        <w:jc w:val="center"/>
      </w:pPr>
      <w:r>
        <w:t>ОБ УТВЕРЖДЕНИИ ПОРЯДКА ПРЕДОСТАВЛЕНИЯ ГРАНТОВ</w:t>
      </w:r>
    </w:p>
    <w:p w:rsidR="0079195E" w:rsidRDefault="0079195E">
      <w:pPr>
        <w:pStyle w:val="ConsPlusTitle"/>
        <w:jc w:val="center"/>
      </w:pPr>
      <w:r>
        <w:t>В ФОРМЕ СУБСИДИЙ ИЗ ОБЛАСТНОГО БЮДЖЕТА СОЦИАЛЬНО</w:t>
      </w:r>
    </w:p>
    <w:p w:rsidR="0079195E" w:rsidRDefault="0079195E">
      <w:pPr>
        <w:pStyle w:val="ConsPlusTitle"/>
        <w:jc w:val="center"/>
      </w:pPr>
      <w:r>
        <w:t>ОРИЕНТИРОВАННЫМ НЕКОММЕРЧЕСКИМ ОРГАНИЗАЦИЯМ -</w:t>
      </w:r>
    </w:p>
    <w:p w:rsidR="0079195E" w:rsidRDefault="0079195E">
      <w:pPr>
        <w:pStyle w:val="ConsPlusTitle"/>
        <w:jc w:val="center"/>
      </w:pPr>
      <w:r>
        <w:t>ПОБЕДИТЕЛЯМ КОНКУРСНОГО ОТБОРА НА РЕАЛИЗАЦИЮ</w:t>
      </w:r>
    </w:p>
    <w:p w:rsidR="0079195E" w:rsidRDefault="0079195E">
      <w:pPr>
        <w:pStyle w:val="ConsPlusTitle"/>
        <w:jc w:val="center"/>
      </w:pPr>
      <w:r>
        <w:t>СОЦИАЛЬНО ЗНАЧИМЫХ ПРОЕКТОВ (ИНИЦИАТИВ)</w:t>
      </w:r>
    </w:p>
    <w:p w:rsidR="0079195E" w:rsidRDefault="007919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19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4" w:history="1">
              <w:r>
                <w:rPr>
                  <w:color w:val="0000FF"/>
                </w:rPr>
                <w:t>N 710-П</w:t>
              </w:r>
            </w:hyperlink>
            <w:r>
              <w:rPr>
                <w:color w:val="392C69"/>
              </w:rPr>
              <w:t xml:space="preserve">, от 30.04.2021 </w:t>
            </w:r>
            <w:hyperlink r:id="rId5" w:history="1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,</w:t>
            </w:r>
          </w:p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>от 05.06.2020 N 285-П)</w:t>
            </w:r>
          </w:p>
        </w:tc>
      </w:tr>
    </w:tbl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организациях", государственной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Кировской области "Содействие развитию гражданского общества и реализация государственной национальной политики", утвержденной постановлением Правительства Кировской области от 30.12.2019 N 755-П "Об утверждении государственной программы Кировской области "Содействие развитию гражданского общества и реализация государственной национальной политики", Правительство Кировской области постановляет: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из областного бюджета социально ориентированным некоммерческим организациям - победителям конкурсного отбора на реализацию социально значимых проектов (инициатив) согласно приложению.</w:t>
      </w:r>
    </w:p>
    <w:p w:rsidR="0079195E" w:rsidRDefault="0079195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30.04.2021 N 222-П)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министерство внутренней политики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right"/>
      </w:pPr>
      <w:r>
        <w:t>Председатель Правительства</w:t>
      </w:r>
    </w:p>
    <w:p w:rsidR="0079195E" w:rsidRDefault="0079195E">
      <w:pPr>
        <w:pStyle w:val="ConsPlusNormal"/>
        <w:jc w:val="right"/>
      </w:pPr>
      <w:r>
        <w:t>Кировской области</w:t>
      </w:r>
    </w:p>
    <w:p w:rsidR="0079195E" w:rsidRDefault="0079195E">
      <w:pPr>
        <w:pStyle w:val="ConsPlusNormal"/>
        <w:jc w:val="right"/>
      </w:pPr>
      <w:r>
        <w:t>А.А.ЧУРИН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5F2497" w:rsidRDefault="005F2497">
      <w:pPr>
        <w:pStyle w:val="ConsPlusNormal"/>
        <w:jc w:val="right"/>
        <w:outlineLvl w:val="0"/>
      </w:pPr>
    </w:p>
    <w:p w:rsidR="0079195E" w:rsidRDefault="0079195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right"/>
      </w:pPr>
      <w:r>
        <w:t>Утвержден</w:t>
      </w:r>
    </w:p>
    <w:p w:rsidR="0079195E" w:rsidRDefault="0079195E">
      <w:pPr>
        <w:pStyle w:val="ConsPlusNormal"/>
        <w:jc w:val="right"/>
      </w:pPr>
      <w:r>
        <w:t>постановлением</w:t>
      </w:r>
    </w:p>
    <w:p w:rsidR="0079195E" w:rsidRDefault="0079195E">
      <w:pPr>
        <w:pStyle w:val="ConsPlusNormal"/>
        <w:jc w:val="right"/>
      </w:pPr>
      <w:r>
        <w:t>Правительства Кировской области</w:t>
      </w:r>
    </w:p>
    <w:p w:rsidR="0079195E" w:rsidRDefault="0079195E">
      <w:pPr>
        <w:pStyle w:val="ConsPlusNormal"/>
        <w:jc w:val="right"/>
      </w:pPr>
      <w:r>
        <w:t>от 30 января 2020 г. N 37-П</w:t>
      </w:r>
    </w:p>
    <w:p w:rsidR="0079195E" w:rsidRDefault="0079195E">
      <w:pPr>
        <w:pStyle w:val="ConsPlusNormal"/>
        <w:jc w:val="both"/>
      </w:pPr>
    </w:p>
    <w:p w:rsidR="005F2497" w:rsidRDefault="005F2497">
      <w:pPr>
        <w:pStyle w:val="ConsPlusTitle"/>
        <w:jc w:val="center"/>
      </w:pPr>
      <w:bookmarkStart w:id="1" w:name="P38"/>
      <w:bookmarkEnd w:id="1"/>
    </w:p>
    <w:p w:rsidR="005F2497" w:rsidRDefault="005F2497">
      <w:pPr>
        <w:pStyle w:val="ConsPlusTitle"/>
        <w:jc w:val="center"/>
      </w:pPr>
    </w:p>
    <w:p w:rsidR="0079195E" w:rsidRDefault="0079195E">
      <w:pPr>
        <w:pStyle w:val="ConsPlusTitle"/>
        <w:jc w:val="center"/>
      </w:pPr>
      <w:r>
        <w:t>ПОРЯДОК</w:t>
      </w:r>
    </w:p>
    <w:p w:rsidR="0079195E" w:rsidRDefault="0079195E">
      <w:pPr>
        <w:pStyle w:val="ConsPlusTitle"/>
        <w:jc w:val="center"/>
      </w:pPr>
      <w:r>
        <w:t>ПРЕДОСТАВЛЕНИЯ ГРАНТОВ В ФОРМЕ СУБСИДИЙ</w:t>
      </w:r>
    </w:p>
    <w:p w:rsidR="0079195E" w:rsidRDefault="0079195E">
      <w:pPr>
        <w:pStyle w:val="ConsPlusTitle"/>
        <w:jc w:val="center"/>
      </w:pPr>
      <w:r>
        <w:t>ИЗ ОБЛАСТНОГО БЮДЖЕТА СОЦИАЛЬНО ОРИЕНТИРОВАННЫМ</w:t>
      </w:r>
    </w:p>
    <w:p w:rsidR="0079195E" w:rsidRDefault="0079195E">
      <w:pPr>
        <w:pStyle w:val="ConsPlusTitle"/>
        <w:jc w:val="center"/>
      </w:pPr>
      <w:r>
        <w:t>НЕКОММЕРЧЕСКИМ ОРГАНИЗАЦИЯМ - ПОБЕДИТЕЛЯМ КОНКУРСНОГО ОТБОРА</w:t>
      </w:r>
    </w:p>
    <w:p w:rsidR="0079195E" w:rsidRDefault="0079195E">
      <w:pPr>
        <w:pStyle w:val="ConsPlusTitle"/>
        <w:jc w:val="center"/>
      </w:pPr>
      <w:r>
        <w:t>НА РЕАЛИЗАЦИЮ СОЦИАЛЬНО ЗНАЧИМЫХ ПРОЕКТОВ (ИНИЦИАТИВ)</w:t>
      </w:r>
    </w:p>
    <w:p w:rsidR="0079195E" w:rsidRDefault="007919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19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95E" w:rsidRDefault="007919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30.04.2021 N 222-П)</w:t>
            </w:r>
          </w:p>
        </w:tc>
      </w:tr>
    </w:tbl>
    <w:p w:rsidR="0079195E" w:rsidRDefault="0079195E">
      <w:pPr>
        <w:pStyle w:val="ConsPlusNormal"/>
        <w:jc w:val="both"/>
      </w:pPr>
    </w:p>
    <w:p w:rsidR="0079195E" w:rsidRDefault="0079195E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1.1. Порядок предоставления грантов в форме субсидий из областного бюджета социально ориентированным некоммерческим организациям - победителям конкурсного отбора на реализацию социально значимых проектов (инициатив) (далее - Порядок) определяет цели, условия и правила предоставления социально ориентированным некоммерческим организациям - победителям конкурсного отбора грантов в форме субсидий из областного бюджета, в том числе за счет средств Фонда - оператора президентских грантов по развитию гражданского общества, поступивших в областной бюджет, на реализацию социально значимых проектов (инициатив), порядок проведения и организации конкурсного отбора социально ориентированных некоммерческих организаций - победителей конкурсного отбора для предоставления грантов в форме субсидий из областного бюджета на реализацию социально значимых проектов (инициатив) на территории Кировской области, требования к отчетности и осуществлению контроля за соблюдением условий, целей и правил предоставления грантов и ответственность за их нарушения.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1.2. В настоящем Порядке используются следующие понятия: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на безвозмездной и безвозвратной основе в форме субсидии из областного бюджета социально ориентированной некоммерческой организации - победителю конкурсного отбора на реализацию социально значимого проекта (инициативы) на территории Кировской области, отобранной по результатам конкурсного отбора;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конкурсный отбор - конкурс, проводимый министерством внутренней политики Кировской области (далее - министерство) в целях определения победителей конкурсного отбора среди социально ориентированных некоммерческих организаций, реализующих социально значимые проекты (инициативы) на территории Кировской области, исходя из лучших условий достижения целей (результатов) предоставления гранта;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социально значимый проект (инициатива) - комплекс взаимосвязанных мероприятий, направленных на достижение конкретных общественно полезных результатов по направлениям, указанным в </w:t>
      </w:r>
      <w:hyperlink r:id="rId12" w:history="1">
        <w:r>
          <w:rPr>
            <w:color w:val="0000FF"/>
          </w:rPr>
          <w:t>статье 31.1</w:t>
        </w:r>
      </w:hyperlink>
      <w:r>
        <w:t xml:space="preserve"> Федерального закона от 12.01.1996 N 7-ФЗ "О некоммерческих организациях" (далее - Федеральный закон от 12.01.1996 N 7-ФЗ), в рамках определенного срока и предусмотренного объема средств.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Понятие "социально ориентированная некоммерческая организация" (далее - СОНКО) </w:t>
      </w:r>
      <w:r>
        <w:lastRenderedPageBreak/>
        <w:t xml:space="preserve">применяется в значении, определенном </w:t>
      </w:r>
      <w:hyperlink r:id="rId13" w:history="1">
        <w:r>
          <w:rPr>
            <w:color w:val="0000FF"/>
          </w:rPr>
          <w:t>пунктом 2.1 статьи 2</w:t>
        </w:r>
      </w:hyperlink>
      <w:r>
        <w:t xml:space="preserve"> Федерального закона от 12.01.1996 N 7-ФЗ.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1.3. Целью предоставления гранта является поддержка СОНКО на реализацию социально значимых проектов (инициатив) на территории Кировской области в рамках реализации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Кировской области "Содействие развитию гражданского общества и реализация государственной национальной политики", утвержденной постановлением Правительства Кировской области от 30.12.2019 N 755-П "Об утверждении государственной программы Кировской области "Содействие развитию гражданского общества и реализация государственной национальной политики".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1.4. Органом исполнительной власти Кировской области, предоставляющим гранты в соответствии с настоящим Порядком, является министерство.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1.5. Гранты предоставляются победителям конкурсного отбора на реализацию социально значимых проектов (инициатив) в пределах лимитов бюджетных обязательств, доведенных до министерства на соответствующий финансовый год, в соответствии со сводной бюджетной росписью областного бюджета.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1.6. Получателями гранта являются СОНКО - победители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1.7. 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подготовке проекта закона Кировской области об областном бюджете или проекта закона Кировской области о внесении изменений в закон Кировской области об областном бюджете.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При наличии технической возможности на едином портале также размещаются объявление о проведении конкурсного отбора, итоги ранжирования участников конкурсного отбора, распоряжение министерства об определении победителей конкурсного отбора.</w:t>
      </w:r>
    </w:p>
    <w:p w:rsidR="0079195E" w:rsidRDefault="0079195E">
      <w:pPr>
        <w:pStyle w:val="ConsPlusTitle"/>
        <w:spacing w:before="220"/>
        <w:ind w:firstLine="540"/>
        <w:jc w:val="both"/>
        <w:outlineLvl w:val="1"/>
      </w:pPr>
      <w:r>
        <w:t>2. Порядок проведения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2.1. В целях проведения конкурсного отбора министерство размещает на официальном сайте Правительства Кировской области в информационно-телекоммуникационной сети "Интернет" (далее - официальный сайт) объявление о проведении конкурсного отбора (далее - объявление).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объявлении указываются: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сроки проведения конкурсного отбора (даты и время начала и окончания приема конкурсных заявок участников конкурсного отбора), которые не могут быть меньше 30 календарных дней, следующих за днем размещения объявления;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результаты предоставления гранта;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требования к участникам конкурсного отбора и перечень документов для подтверждения их соответствия требованиям;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порядок подачи конкурсных заявок участниками конкурсного отбора, в том числе способ подачи конкурсных заявок;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доменное имя сайта в информационно-телекоммуникационной сети "Интернет", на котором обеспечивается прием конкурсных заявок;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требования к содержанию, форме и оформлению конкурсной заявки;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>критерии, правила рассмотрения и оценки социально значимых проектов, входящих в состав конкурсных заявок;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порядок отзыва конкурсных заявок участников конкурсного отбора, порядок возврата конкурсных заявок участников конкурсного отбора, определяющий в том числе основания для возврата конкурсных заявок участников конкурсного отбора, порядок внесения изменений в конкурсные заявки участников конкурсного отбора;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 и номер контактного телефона уполномоченного сотрудника министерства для получения консультации по вопросам участия в конкурсном отборе;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максимальный размер средств гранта, допускаемый к распределению на реализацию одного социально значимого проекта (инициативы) СОНКО;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срок, в течение которого победитель конкурсного отбора заключает соглашение о предоставлении гранта в форме субсидии из областного бюджета по итогам проведения конкурсного отбора на реализацию социально значимых проектов (инициатив) на территории Кировской области (далее - соглашение);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условия признания победителей конкурсного отбора, уклонившихся от заключения соглашения;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дата размещения результатов конкурсного отбора на официальном сайте, которая не может быть позднее 14-го календарного дня, следующего за днем определения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2.2. В конкурсном отборе могут принимать участие СОНКО, которые по состоянию на первое число месяца, предшествующего месяцу приема конкурсных заявок, указанному в объявлении, соответствуют следующим требованиям: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4" w:name="P77"/>
      <w:bookmarkEnd w:id="4"/>
      <w:r>
        <w:t>2.2.1. Зарегистрированы и осуществляют деятельность на территории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2.2.2. Не являются государственными и муниципальными учреждениями и предприятиями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2.2.3. Осуществляют в соответствии с учредительными документами один или несколько видов деятельности, соответствующих направлениям, указанным в </w:t>
      </w:r>
      <w:hyperlink r:id="rId15" w:history="1">
        <w:r>
          <w:rPr>
            <w:color w:val="0000FF"/>
          </w:rPr>
          <w:t>статье 31.1</w:t>
        </w:r>
      </w:hyperlink>
      <w:r>
        <w:t xml:space="preserve"> Федерального закона от 12.01.1996 N 7-ФЗ.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2.2.4.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2.2.5. Не имеют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2.2.6. Не являются получателем средств из областного бюджета на цели, предусмотренные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2.2.7. Не находятся в процессе ликвидации, реорганизации (за исключением реорганизации в форме присоединения), в отношении которых не введена процедура банкротства, а также </w:t>
      </w:r>
      <w:r>
        <w:lastRenderedPageBreak/>
        <w:t>деятельность которых не приостановлена в порядке, предусмотренном законодательством Российской Федерации.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2.2.8. 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6" w:name="P85"/>
      <w:bookmarkEnd w:id="6"/>
      <w:r>
        <w:t>2.2.9. 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2.3. Конкурсные заявки подаются в электронной форме одним из следующих способов, определенных министерством в объявлении: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подача конкурсных заявок в информационно-телекоммуникационной сети "Интернет" на сайт, указанный в объявлении (далее - сайт);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направление конкурсной заявки на адрес электронной почты для приема конкурсных заявок, указанный в объявлении.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7" w:name="P89"/>
      <w:bookmarkEnd w:id="7"/>
      <w:r>
        <w:t>2.4. Подача конкурсных заявок в электронной форме в информационно-телекоммуникационной сети "Интернет" на сайте осуществляется по следующим требованиям: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8" w:name="P90"/>
      <w:bookmarkEnd w:id="8"/>
      <w:r>
        <w:t>2.4.1. Конкурсная заявка подается СОНКО, авторизованными на сайте Фонда - оператора президентских грантов по развитию гражданского общества, посредством заполнения пользователем личного кабинета на русском языке соответствующих электронных форм, размещенных на сайте, содержащих в том числе информацию о социально значимом проекте (инициативе) (далее - электронные формы).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Порядок заполнения электронных форм указывается в объявлении.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Конкурсная заявка не должна содержать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9" w:name="P93"/>
      <w:bookmarkEnd w:id="9"/>
      <w:r>
        <w:t>2.4.2. В состав конкурсной заявки включаются следующие документы: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действующей редакции устава СОНКО (со всеми внесенными изменениями);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документа, подтверждающего полномочия лица на подачу конкурсной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справки об исполнении СОНКО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подается конкурсная заявка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электронная (отсканированная) копия гарантийного письма, подписанного руководителем </w:t>
      </w:r>
      <w:r>
        <w:lastRenderedPageBreak/>
        <w:t>(уполномоченным представителем) СОНКО и заверенного печатью (при наличии), об отсутствии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(далее - просроченная задолженность) (представляется по инициативе СОНКО).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При наличии просроченной задолженности по состоянию на первое число месяца, предшествующего месяцу, в котором подается конкурсная заявка, СОНКО имеет право представить в министерство электронные копии документов, подтверждающих оплату просроченной задолженности;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получателем средств из областного бюджета на цели, предусмотренные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настоящего Порядка, на основании иных нормативных правовых актов Кировской области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находится в процессе ликвидации, реорганизации, в отношении нее не введена процедура банкротства, а также деятельность ее не приостановлена в порядке, предусмотренном законодательством Российской Федерации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(представляется по инициативе СОНКО).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Каждый из документов, входящих в конкурсную заявку, представляется в виде одного файла в формате </w:t>
      </w:r>
      <w:proofErr w:type="spellStart"/>
      <w:r>
        <w:t>pdf</w:t>
      </w:r>
      <w:proofErr w:type="spellEnd"/>
      <w:r>
        <w:t>. Электронная копия многостраничного документа создается в виде одного файла.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2.4.3. Министерство завершает прием конкурсных заявок в последний день приема конкурсных заявок, указанный в объявлении, в 23-30 по московскому времени. Документы, поступившие на сайт после указанного времени, министерством не регистрируются.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2.4.4. Конкурсная заявка, поступившая через личный кабинет авторизованного пользователя сайта в течение срока приема конкурсных заявок, указанного в объявлении, в течение пяти рабочих дней со дня ее представления регистрируется министерством с размещением информации о ее регистрации на сайте в личном кабинете пользователя, в том числе с указанием на выявленные министерством несоответствия конкурсной заявки требованиям </w:t>
      </w:r>
      <w:hyperlink w:anchor="P90" w:history="1">
        <w:r>
          <w:rPr>
            <w:color w:val="0000FF"/>
          </w:rPr>
          <w:t>подпунктов 2.4.1</w:t>
        </w:r>
      </w:hyperlink>
      <w:r>
        <w:t xml:space="preserve">, </w:t>
      </w:r>
      <w:hyperlink w:anchor="P93" w:history="1">
        <w:r>
          <w:rPr>
            <w:color w:val="0000FF"/>
          </w:rPr>
          <w:t>2.4.2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 xml:space="preserve">2.4.5. СОНКО до истечения срока, указанного в </w:t>
      </w:r>
      <w:hyperlink w:anchor="P104" w:history="1">
        <w:r>
          <w:rPr>
            <w:color w:val="0000FF"/>
          </w:rPr>
          <w:t>подпункте 2.4.3 пункта 2.4</w:t>
        </w:r>
      </w:hyperlink>
      <w:r>
        <w:t xml:space="preserve"> настоящего Порядка, вправе на сайте внести изменения в поданную конкурсную заявку, в том числе с целью устранения выявленных министерством несоответствий конкурсной заявки требованиям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2.4.6. Внесение изменений в зарегистрированную конкурсную заявку по истечении срока, указанного в </w:t>
      </w:r>
      <w:hyperlink w:anchor="P104" w:history="1">
        <w:r>
          <w:rPr>
            <w:color w:val="0000FF"/>
          </w:rPr>
          <w:t>подпункте 2.4.3 пункта 2.4</w:t>
        </w:r>
      </w:hyperlink>
      <w:r>
        <w:t xml:space="preserve"> настоящего Порядка, не допускается.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2.4.7. Информация о всех зарегистрированных конкурсных заявках размещается на официальном сайте в течение 10 календарных дней с момента истечения срока приема конкурсных заявок, указанного в объявлении.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2.4.8. Конкурсная заявка может быть отозвана СОНКО до окончания срока приема конкурсных заявок, указанного в объявлении, путем направления в министерство соответствующего электронного обращения руководителя (уполномоченного представителя) СОНКО на адрес электронной почты министерства. Электронное обращение об отзыве конкурсной заявки регистрируется в день его поступления в министерство.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2.5. Подача конкурсных заявок, направляемых на адрес электронной почты, указанный в объявлении, осуществляется по следующим требованиям: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2.5.1. Конкурсная заявка представляется в виде электронных (отсканированных) документов.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состав конкурсной заявки включаются следующие документы: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образ, включающий описание социально значимого проекта (инициативы), на участие в конкурсном отборе по форме, утвержденной правовым актом министерства;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действующей редакции устава СОНКО (со всеми внесенными изменениями);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справки об исполнении СОНКО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подается конкурсная заявка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гарантийного письма, подписанного руководителем (уполномоченным представителем) СОНКО и заверенного печатью (при наличии), об отсутствии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(далее - просроченная задолженность) (представляется по инициативе СОНКО).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При наличии просроченной задолженности по состоянию на первое число месяца, предшествующего месяцу, в котором подается конкурсная заявка, СОНКО имеет право представить в министерство электронные копии документов, подтверждающих оплату просроченной задолженности;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электронный (отсканированный) образ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получателем средств из областного бюджета на цели, предусмотренные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настоящего Порядка, на основании иных нормативных правовых актов Кировской области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>электронный (отсканированный) образ гарантийного письма, подписанного руководителем (уполномоченным представителем) СОНКО и заверенного печатью (при наличии), о том, что СОНКО не находится в процессе ликвидации, реорганизации, в отношении которой не введена процедура банкротства, а также деятельность которой не приостановлена в порядке, предусмотренном законодательством Российской Федерации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гарантийного письма, подписанного руководителем (уполномоченным представителем) СОНКО и заверенного печатью (при наличии), о том, что 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(представляется по инициативе СОНКО);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согласия на публикацию (размещение) в информационно-телекоммуникационной сети "Интернет" информации о СОНКО, о подаваемой СОНКО конкурсной заявке, иной информации о некоммерческой организации, связанной с соответствующим конкурсным отбором;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согласия на обработку персональных данных;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электронный (отсканированный) образ доверенности или иного документа, удостоверяющего полномочия представителя СОНКО, не являющегося ее руководителем (в случае подписания заявки на участие в конкурсном отборе лицом, не являющимся руководителем СОНКО).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2.5.2. Каждый из документов, входящих в конкурсную заявку, представляется в виде одного файла в формате </w:t>
      </w:r>
      <w:proofErr w:type="spellStart"/>
      <w:r>
        <w:t>pdf</w:t>
      </w:r>
      <w:proofErr w:type="spellEnd"/>
      <w:r>
        <w:t>. Электронный образ многостраничного документа создается в виде одного файла. Электронные образы приложений к документу могут создаваться в виде отдельных файлов.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2.5.3. При направлении конкурсной заявки на адрес электронной почты для приема конкурсных заявок, указанный в объявлении, в теме электронного письма указывается наименование СОНКО.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2.5.4. Внесение изменений в конкурсную заявку, зарегистрированную министерством, не допускается.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2.5.5. Конкурсная заявка может быть отозвана СОНКО до окончания срока приема конкурсных заявок, указанного в объявлении, путем направления в министерство соответствующего электронного обращения руководителя (уполномоченного представителя) СОНКО на адрес электронной почты для приема конкурсных заявок, указанный в объявлении. Электронное обращение об отзыве конкурсной заявки регистрируется в день его поступления в министерство в журнале регистрации конкурсных заявок (далее - журнал регистрации), форма </w:t>
      </w:r>
      <w:r>
        <w:lastRenderedPageBreak/>
        <w:t>которого утверждается правовым актом министерства. В случае отзыва конкурсной заявки СОНКО вправе подать новую конкурсную заявку в пределах срока, установленного для приема конкурсных заявок.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2.5.6. Министерство принимает и регистрирует конкурсные заявки, поступившие на адрес электронной почты для приема конкурсных заявок, указанный в объявлении (далее - электронная почта).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Датой поступления конкурсной заявки является день ее поступления на электронную почту. В день поступления конкурсная заявка регистрируется в журнале регистрации (с указанием даты и времени поступления).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Приему и регистрации подлежат конкурсные заявки, поступившие на электронную почту в период с 0-00 по московскому времени первого дня срока приема конкурсных заявок, указанного в объявлении, до 24-00 по московскому времени последнего дня приема конкурсных заявок, указанного в объявлении.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2.6. Одна некоммерческая организация может участвовать в конкурсном отборе не более чем с одной конкурсной заявкой.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2.7. Если СОНКО в составе конкурсной заявки не представлены документы, представляемые по инициативе СОНКО, то министерство запрашивает необходимую информацию в порядке межведомственного информационного взаимодействия.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2.8. Ответственность за достоверность сведений, содержащихся в представленных документах, а также расходы, связанные с подготовкой и представлением конкурсной заявки, несет СОНКО.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2.9. Министерство в течение 15 рабочих дней с даты окончания срока приема конкурсных заявок: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2.9.1. Рассматривает представленные документы и готовит заключение о соответствии (несоответствии) СОНКО и конкурсной заявки требованиям, предусмотренным </w:t>
      </w:r>
      <w:hyperlink w:anchor="P76" w:history="1">
        <w:r>
          <w:rPr>
            <w:color w:val="0000FF"/>
          </w:rPr>
          <w:t>пунктами 2.2</w:t>
        </w:r>
      </w:hyperlink>
      <w:r>
        <w:t xml:space="preserve">, </w:t>
      </w:r>
      <w:hyperlink w:anchor="P89" w:history="1">
        <w:r>
          <w:rPr>
            <w:color w:val="0000FF"/>
          </w:rPr>
          <w:t>2.4</w:t>
        </w:r>
      </w:hyperlink>
      <w:r>
        <w:t xml:space="preserve">, </w:t>
      </w:r>
      <w:hyperlink w:anchor="P110" w:history="1">
        <w:r>
          <w:rPr>
            <w:color w:val="0000FF"/>
          </w:rPr>
          <w:t>2.5</w:t>
        </w:r>
      </w:hyperlink>
      <w:r>
        <w:t xml:space="preserve"> настоящего Порядка (далее - заключение министерства о соответствии (несоответствии) СОНКО и конкурсной заявки установленным требованиям).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Основаниями для подготовки заключения министерства о несоответствии СОНКО и конкурсной заявки установленным требованиям являются: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несоответствие конкурсной заявки требованиям, указанным в </w:t>
      </w:r>
      <w:hyperlink w:anchor="P89" w:history="1">
        <w:r>
          <w:rPr>
            <w:color w:val="0000FF"/>
          </w:rPr>
          <w:t>пунктах 2.4</w:t>
        </w:r>
      </w:hyperlink>
      <w:r>
        <w:t xml:space="preserve">, </w:t>
      </w:r>
      <w:hyperlink w:anchor="P110" w:history="1">
        <w:r>
          <w:rPr>
            <w:color w:val="0000FF"/>
          </w:rPr>
          <w:t>2.5</w:t>
        </w:r>
      </w:hyperlink>
      <w:r>
        <w:t xml:space="preserve"> настоящего Порядка, в том числе непредставление или представление не в полном объеме СОНКО документов, представление которых является обязанностью некоммерческой организации;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несоответствие СОНКО требованиям, указанным в </w:t>
      </w:r>
      <w:hyperlink w:anchor="P76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заключении министерства о несоответствии СОНКО и конкурсной заявки установленным требованиям должны быть указаны конкретные нарушения, выявленные в ходе проверки СОНКО и конкурсной заявки.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2.9.2. Направляет в электронном виде в конкурсную комиссию все зарегистрированные конкурсные заявки с заключениями о соответствии (несоответствии) СОНКО и конкурсной заявки установленным требованиям, а также информацией, поступившей на межведомственные запросы министерства.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2.10. В целях проведения конкурсного отбора министерство формирует конкурсную комиссию, утверждает ее состав и осуществляет организационно-техническое обеспечение </w:t>
      </w:r>
      <w:r>
        <w:lastRenderedPageBreak/>
        <w:t>работы конкурсной комиссии.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2.11. Конкурсная комиссия формируется на основе добровольного участия в ее деятельности граждан Российской Федерации. В состав комиссии включаются представители органов исполнительной власти Кировской области, а также по согласованию члены Общественной палаты Кировской области, представители СОНКО и общественных объединений.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2.12. Комиссия осуществляет свою деятельность в соответствии с настоящим Порядком. Заседание комиссии считается правомочным, если в нем приняли участие не менее двух третей членов конкурсной комиссии.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Заседание комиссии может проводиться с использованием видео-конференц-связи.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3" w:name="P146"/>
      <w:bookmarkEnd w:id="13"/>
      <w:r>
        <w:t xml:space="preserve">2.13. Конкурсная комиссия в течение 5 рабочих дней со дня получения от министерства документов, указанных в </w:t>
      </w:r>
      <w:hyperlink w:anchor="P141" w:history="1">
        <w:r>
          <w:rPr>
            <w:color w:val="0000FF"/>
          </w:rPr>
          <w:t>подпункте 2.9.2</w:t>
        </w:r>
      </w:hyperlink>
      <w:r>
        <w:t xml:space="preserve"> настоящего Порядка, проводит заседание конкурсной комиссии, на котором: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рассматривает СОНКО и конкурсные заявки с учетом направленных заключений министерства о соответствии (несоответствии) СОНКО и конкурсной заявки на предмет соответствия требованиям, указанным в </w:t>
      </w:r>
      <w:hyperlink w:anchor="P76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89" w:history="1">
        <w:r>
          <w:rPr>
            <w:color w:val="0000FF"/>
          </w:rPr>
          <w:t>2.4</w:t>
        </w:r>
      </w:hyperlink>
      <w:r>
        <w:t xml:space="preserve">, </w:t>
      </w:r>
      <w:hyperlink w:anchor="P110" w:history="1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принимает в отношении каждой СОНКО одно из следующих решений: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 допуске к участию в конкурсном отборе,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об отказе в допуске к участию в конкурсном отборе.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Основаниями для отказа в допуске СОНКО к участию в конкурсном отборе являются: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несоответствие конкурсной заявки требованиям, указанным в </w:t>
      </w:r>
      <w:hyperlink w:anchor="P89" w:history="1">
        <w:r>
          <w:rPr>
            <w:color w:val="0000FF"/>
          </w:rPr>
          <w:t>пунктах 2.4</w:t>
        </w:r>
      </w:hyperlink>
      <w:r>
        <w:t xml:space="preserve">, </w:t>
      </w:r>
      <w:hyperlink w:anchor="P110" w:history="1">
        <w:r>
          <w:rPr>
            <w:color w:val="0000FF"/>
          </w:rPr>
          <w:t>2.5</w:t>
        </w:r>
      </w:hyperlink>
      <w:r>
        <w:t xml:space="preserve"> настоящего Порядка, в том числе непредставление или представление не в полном объеме СОНКО документов, представление которых является обязанностью СОНКО;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несоответствие СОНКО требованиям, указанным в </w:t>
      </w:r>
      <w:hyperlink w:anchor="P76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2.14. Решения, указанные в </w:t>
      </w:r>
      <w:hyperlink w:anchor="P146" w:history="1">
        <w:r>
          <w:rPr>
            <w:color w:val="0000FF"/>
          </w:rPr>
          <w:t>пункте 2.13</w:t>
        </w:r>
      </w:hyperlink>
      <w:r>
        <w:t xml:space="preserve"> настоящего Порядка, оформляются протоколом заседания конкурсной комиссии, который в течение 2 рабочих дней со дня заседания конкурсной комиссии передается в министерство.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2.15. Министерство в течение 5 рабочих дней со дня получения протокола заседания конкурсной комиссии: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размещает на официальном сайте список СОНКО, допущенных к участию в конкурсном отборе;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направляет СОНКО, в отношении которых конкурсной комиссией приняты решения об отказе в допуске к участию в конкурсном отборе, почтовым отправлением или по электронной почте уведомления о принятом решении с указанием причин отказа.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2.16. Конкурсная комиссия в течение 15 рабочих дней со дня проведения заседания конкурсной комиссии, указанного в </w:t>
      </w:r>
      <w:hyperlink w:anchor="P146" w:history="1">
        <w:r>
          <w:rPr>
            <w:color w:val="0000FF"/>
          </w:rPr>
          <w:t>пункте 2.13</w:t>
        </w:r>
      </w:hyperlink>
      <w:r>
        <w:t xml:space="preserve"> настоящего Порядка, рассматривает социально значимые проекты (инициативы), входящие в состав конкурсных заявок СОНКО, допущенные к участию в конкурсном отборе (далее - участник конкурсного отбора), и подводит итоги конкурсного отбора в следующем порядке: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2.16.1. Каждый член конкурсной комиссии в срок не более 10 рабочих дней со дня проведения заседания конкурсной комиссии, указанного в </w:t>
      </w:r>
      <w:hyperlink w:anchor="P146" w:history="1">
        <w:r>
          <w:rPr>
            <w:color w:val="0000FF"/>
          </w:rPr>
          <w:t>пункте 2.13</w:t>
        </w:r>
      </w:hyperlink>
      <w:r>
        <w:t xml:space="preserve"> настоящего Порядка, </w:t>
      </w:r>
      <w:r>
        <w:lastRenderedPageBreak/>
        <w:t xml:space="preserve">оценивает социально значимые проекты (инициативы), входящие в состав конкурсных заявок СОНКО, в соответствии с </w:t>
      </w:r>
      <w:hyperlink w:anchor="P249" w:history="1">
        <w:r>
          <w:rPr>
            <w:color w:val="0000FF"/>
          </w:rPr>
          <w:t>критериями</w:t>
        </w:r>
      </w:hyperlink>
      <w:r>
        <w:t xml:space="preserve"> оценки социально значимых проектов (инициатив) по балльной системе согласно приложению путем заполнения бюллетеней оценки социально значимых проектов (инициатив) (далее - бюллетень) по форме, утвержденной правовым актом министерства, и передает заполненные бюллетени секретарю конкурсной комиссии.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2.16.2. Секретарь конкурсной комиссии суммирует выставленные членами конкурсной комиссии баллы по каждому социально значимому проекту (инициативе) с занесением сведений об общем количестве баллов, полученных каждым социально значимым проектом (инициативой), в единый бюллетень оценки социально значимых проектов (инициатив) (далее - единый бюллетень) по форме, утвержденной правовым актом министерства.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2.16.3. Конкурсная комиссия: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2.16.3.1. Осуществляет ранжирование участников конкурсного отбора в соответствии с набранными их конкурсными заявками баллами на основании данных, содержащихся в едином бюллетене.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Первое место в рейтинге присваивается участнику конкурсного отбора, социально значимый проект которого набрал наибольшее количество баллов. Участники конкурсного отбора ранжируются в порядке убывания общей суммы баллов, набранной их социально значимыми проектами (инициативами).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случае равенства общей суммы баллов у нескольких социально значимых проектов (инициатив) позиция каждого из участников конкурсного отбора в рейтинге определяется путем открытого голосования. Решение принимается простым большинством голосов присутствующих на заседании членов конкурсной комиссии. При равенстве голосов голос председательствующего на заседании комиссии является решающим.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2.16.3.2. Определяет перечень победителей конкурсного отбора и размер грантов, подлежащих предоставлению каждому из победителей конкурсного отбора. Размер грантов рассчитывается в соответствии с </w:t>
      </w:r>
      <w:hyperlink w:anchor="P179" w:history="1">
        <w:r>
          <w:rPr>
            <w:color w:val="0000FF"/>
          </w:rPr>
          <w:t>пунктами 3.2</w:t>
        </w:r>
      </w:hyperlink>
      <w:r>
        <w:t xml:space="preserve"> и </w:t>
      </w:r>
      <w:hyperlink w:anchor="P185" w:history="1">
        <w:r>
          <w:rPr>
            <w:color w:val="0000FF"/>
          </w:rPr>
          <w:t>3.3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Победителями конкурсного отбора признаются участники конкурсного отбора, которые по итогам конкурсного отбора набрали наибольшее количество баллов. Количество победителей конкурсного отбора ограничивается общей суммой гранта, предусмотренной в сводной бюджетной росписи областного бюджета.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2.17. Конкурсная комиссия по итогам реализации проектов проводит заседание конкурсной комиссии, на котором на основании представленных итоговых отчетов и материалов СОНКО проводит оценку результатов реализованных проектов по трем категориям: проект реализован успешно, удовлетворительно или неудовлетворительно. На основании оценки всеми членами конкурсной комиссии подписывается итоговый протокол о реализации проекта с указанием категории оценки.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2.18. Результаты конкурсного отбора в течение 2 рабочих дней со дня проведения заседания конкурсной комиссии оформляются итоговым протоколом заседания конкурсной комиссии (далее - итоговый протокол), в который заносятся результаты ранжирования участников конкурсного отбора, в том числе результаты голосования, а также перечень победителей конкурсного отбора и размер грантов, подлежащих предоставлению каждому из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Итоговый протокол с приложением бюллетеней и единого бюллетеня передаются в министерство в течение 2 рабочих дней со дня оформления итогового протокола.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2.19. Министерство в течение 5 рабочих дней со дня получения итогового протокола: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>2.19.1. На основании итогового протокола принимает распоряжение министерства об определении победителей конкурсного отбора с указанием размеров грантов, подлежащих предоставлению каждому из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2.19.2. Размещает итоговый протокол, а также распоряжение министерства об определении победителей конкурсного отбора на официальном сайте.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2.19.3. Направляет победителям конкурсного отбора почтовым отправлением или по электронной почте уведомление о признании победителем конкурсного отбора с предложением явиться для подписания соглашения в срок не позднее 20 рабочих дней со дня размещения на официальном сайте распоряжения министерства об определении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4" w:name="P174"/>
      <w:bookmarkEnd w:id="14"/>
      <w:r>
        <w:t>2.20. Победитель конкурсного отбора заключает с министерством соглашение, предусматривающее результаты предоставления гранта и их значения, не позднее 20 рабочих дней со дня размещения на официальном сайте распоряжения министерства об определении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случае незаключения победителем конкурсного отбора соглашения в срок, указанный в абзаце первом пункта 2.20 настоящего Порядка, министерство в течение 5 рабочих дней со дня истечения указанного срока вносит изменение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2.21. Распоряжение министерства о внесении изменений в распоряжение министерства об определении победителей конкурсного отбора в части изменения перечня победителей конкурсного отбора в случае, указанном в </w:t>
      </w:r>
      <w:hyperlink w:anchor="P174" w:history="1">
        <w:r>
          <w:rPr>
            <w:color w:val="0000FF"/>
          </w:rPr>
          <w:t>пункте 2.20</w:t>
        </w:r>
      </w:hyperlink>
      <w:r>
        <w:t xml:space="preserve"> настоящего Порядка, размещается министерством на официальном сайте в течение 3 рабочих дней со дня его принятия.</w:t>
      </w:r>
    </w:p>
    <w:p w:rsidR="0079195E" w:rsidRDefault="0079195E">
      <w:pPr>
        <w:pStyle w:val="ConsPlusTitle"/>
        <w:spacing w:before="220"/>
        <w:ind w:firstLine="540"/>
        <w:jc w:val="both"/>
        <w:outlineLvl w:val="1"/>
      </w:pPr>
      <w:r>
        <w:t>3. Условия и порядок предоставления грантов.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3.1. Гранты предоставляются победителям конкурсного отбора на основании заключенного между СОНКО, признанной победителем конкурсного отбора (далее - получатель гранта), и министерством соглашения в соответствии с типовой формой, утвержденной правовым актом министерства финансов Кировской области, при условии соответствия получателя гранта на первое число месяца, в котором планируется заключение соглашения, требованиям, указанным в </w:t>
      </w:r>
      <w:hyperlink w:anchor="P77" w:history="1">
        <w:r>
          <w:rPr>
            <w:color w:val="0000FF"/>
          </w:rPr>
          <w:t>подпунктах 2.2.1</w:t>
        </w:r>
      </w:hyperlink>
      <w:r>
        <w:t xml:space="preserve"> - </w:t>
      </w:r>
      <w:hyperlink w:anchor="P85" w:history="1">
        <w:r>
          <w:rPr>
            <w:color w:val="0000FF"/>
          </w:rPr>
          <w:t>2.2.9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5" w:name="P179"/>
      <w:bookmarkEnd w:id="15"/>
      <w:r>
        <w:t>3.2. Размер гранта, предоставляемого получателю гранта, определяется исходя из объема средств, предусмотренных министерству на предоставление грантов в сводной бюджетной росписи областного бюджета, размера гранта, запрашиваемого получателем гранта на реализацию проекта (инициативы), и рассчитывается по формуле: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center"/>
      </w:pPr>
      <w:proofErr w:type="spellStart"/>
      <w:r>
        <w:t>Vi</w:t>
      </w:r>
      <w:proofErr w:type="spellEnd"/>
      <w:r>
        <w:t xml:space="preserve"> = </w:t>
      </w:r>
      <w:proofErr w:type="spellStart"/>
      <w:r>
        <w:t>Vi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>., где: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размер гранта, предоставляемого получателю гранта, на реализацию проекта (инициативы),</w:t>
      </w:r>
    </w:p>
    <w:p w:rsidR="0079195E" w:rsidRDefault="0079195E">
      <w:pPr>
        <w:pStyle w:val="ConsPlusNormal"/>
        <w:spacing w:before="220"/>
        <w:ind w:firstLine="540"/>
        <w:jc w:val="both"/>
      </w:pPr>
      <w:proofErr w:type="spellStart"/>
      <w:r>
        <w:t>Vi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>. - размер гранта, запрашиваемый получателем гранта, на реализацию проекта (инициативы).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3.3. Размер гранта, предоставляемого получателю гранта, не может превышать 500000 рублей.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3.4. Срок использования гранта не должен превышать 24 месяца и завершиться позднее 31 декабря 2023 года.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>3.5. В целях предоставления гранта в срок не позднее 5 рабочих дней со дня опубликования на официальном сайте распоряжения министерства об определении победителей конкурсного отбора министерство запрашивает в порядке межведомственного информационного взаимодействия следующую информацию по состоянию на первое число месяца, в котором будет заключено соглашение: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 наличии (отсутствии) у получателя гранта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 наличии (отсутствии) у получателя гранта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о получении средств из областного бюджета на цели, предусмотренные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Министерство самостоятельно получает сведения, предусмотренные </w:t>
      </w:r>
      <w:hyperlink w:anchor="P77" w:history="1">
        <w:r>
          <w:rPr>
            <w:color w:val="0000FF"/>
          </w:rPr>
          <w:t>подпунктами 2.2.1</w:t>
        </w:r>
      </w:hyperlink>
      <w:r>
        <w:t xml:space="preserve">, </w:t>
      </w:r>
      <w:hyperlink w:anchor="P83" w:history="1">
        <w:r>
          <w:rPr>
            <w:color w:val="0000FF"/>
          </w:rPr>
          <w:t>2.2.7</w:t>
        </w:r>
      </w:hyperlink>
      <w:r>
        <w:t xml:space="preserve"> - </w:t>
      </w:r>
      <w:hyperlink w:anchor="P85" w:history="1">
        <w:r>
          <w:rPr>
            <w:color w:val="0000FF"/>
          </w:rPr>
          <w:t>2.2.9</w:t>
        </w:r>
      </w:hyperlink>
      <w:r>
        <w:t xml:space="preserve"> настоящего Порядка, о получателях гранта в информационно-телекоммуникационной сети "Интернет".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3.6. Министерство в течение 5 рабочих дней с даты поступления сведений, указанных в </w:t>
      </w:r>
      <w:hyperlink w:anchor="P77" w:history="1">
        <w:r>
          <w:rPr>
            <w:color w:val="0000FF"/>
          </w:rPr>
          <w:t>подпунктах 2.2.1</w:t>
        </w:r>
      </w:hyperlink>
      <w:r>
        <w:t xml:space="preserve">, </w:t>
      </w:r>
      <w:hyperlink w:anchor="P83" w:history="1">
        <w:r>
          <w:rPr>
            <w:color w:val="0000FF"/>
          </w:rPr>
          <w:t>2.2.7</w:t>
        </w:r>
      </w:hyperlink>
      <w:r>
        <w:t xml:space="preserve"> - </w:t>
      </w:r>
      <w:hyperlink w:anchor="P85" w:history="1">
        <w:r>
          <w:rPr>
            <w:color w:val="0000FF"/>
          </w:rPr>
          <w:t>2.2.9</w:t>
        </w:r>
      </w:hyperlink>
      <w:r>
        <w:t xml:space="preserve"> настоящего Порядка, рассматривает их на предмет соответствия требованиям настоящего Порядка и принимает решение о предоставлении гранта или об отказе в предоставлении гранта.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гранта министерство в течение 10 рабочих дней заключает соглашение с победителем конкурсного отбора, предусматривающее в том числе результаты предоставления гранта и их значения. Состав расходов, перечень мероприятий и результаты реализации социально значимого проекта (инициативы) определяются соглашением.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Соглашением предусматривается возможность согласования новых условий соглашения или расторжения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Между министерством и получателем гранта может быть заключено дополнительное соглашение к соглашению, в том числе дополнительное соглашение о расторжении (при необходимости), в порядке и на условиях, установленных в типовой форме дополнительного соглашения, утвержденной министерством финансов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Обязательными условиями предоставления гранта, включаемыми в соглашение, являются согласие победителя конкурсного отбора на осуществление министерством и уполномоченными органами государственного финансового контроля проверок соблюдения СОНКО условий, целей и порядка предоставления гранта, а также запрет приобретения за счет полученных средств иностранной валюты.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гранта министерство направляет в адрес победителя конкурсного отбора соответствующее уведомление с указанием оснований для отказа в предоставлении субсидии и с приложением представленных в министерство документов.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Основаниями для отказа в предоставлении гранта являются: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несоответствие победителя конкурсного отбора требованиям, установленным </w:t>
      </w:r>
      <w:hyperlink w:anchor="P77" w:history="1">
        <w:r>
          <w:rPr>
            <w:color w:val="0000FF"/>
          </w:rPr>
          <w:t xml:space="preserve">подпунктами </w:t>
        </w:r>
        <w:r>
          <w:rPr>
            <w:color w:val="0000FF"/>
          </w:rPr>
          <w:lastRenderedPageBreak/>
          <w:t>2.2.1</w:t>
        </w:r>
      </w:hyperlink>
      <w:r>
        <w:t xml:space="preserve"> - </w:t>
      </w:r>
      <w:hyperlink w:anchor="P85" w:history="1">
        <w:r>
          <w:rPr>
            <w:color w:val="0000FF"/>
          </w:rPr>
          <w:t>2.2.9</w:t>
        </w:r>
      </w:hyperlink>
      <w:r>
        <w:t xml:space="preserve"> настоящего Порядка;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представленных документах.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3.7. Средства гранта перечисляются министерством победителю конкурсного отбора не позднее 60 дней со дня заключения соглашения на лицевой счет по учету операций со средствами субсидий, открытый в министерстве финансов Кировской области (далее - лицевой счет). Санкционирование операций победителя конкурсного отбора за счет средств гранта осуществляется министерством финансов Кировской области на основании представленных победителем конкурсного отбора сметы социально значимого проекта (инициативы), согласованной с министерством, подписанной руководителем (уполномоченным представителем) СОНКО, заверенной печатью (при наличии), и документов, подтверждающих возникновение расходных обязательств, и в порядке, установленном министерством финансов Кировской области.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3.8. Победитель конкурсного отбора обеспечивает ведение обособленного учета операций со средствами гранта.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3.9. Не допускается осуществление за счет гранта следующих расходов: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расходов, непосредственно не связанных с реализацией проекта;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расходов на приобретение алкогольной и табачной продукции, а также товаров, которые являются предметами роскоши;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погашения задолженности организации;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уплаты штрафов, пеней, кредитных обязательств.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3.10. Результатом предоставления гранта является достижение результатов, установленных социально значимым проектом (инициативой). Значения результатов предоставления гранта устанавливаются в соглашении.</w:t>
      </w:r>
    </w:p>
    <w:p w:rsidR="0079195E" w:rsidRDefault="0079195E">
      <w:pPr>
        <w:pStyle w:val="ConsPlusTitle"/>
        <w:spacing w:before="220"/>
        <w:ind w:firstLine="540"/>
        <w:jc w:val="both"/>
        <w:outlineLvl w:val="1"/>
      </w:pPr>
      <w:r>
        <w:t>4. Требования к отчетности.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7" w:name="P212"/>
      <w:bookmarkEnd w:id="17"/>
      <w:r>
        <w:t>4.1. Получатель гранта ежеквартально, не позднее десятого числа месяца, следующего за отчетным кварталом, представляет в министерство следующие отчеты: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отчет об использовании гранта в соответствии с условиями и целью предоставления гранта по форме, установленной соглашением;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отчет о достижении значений результатов предоставления гранта по форме, установленной соглашением.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4.2. Получатель гранта по итогу реализации социально значимого проекта (инициативы) на дату, установленную соглашением, представляет в министерство отчет о реализации социально значимого проекта (инициативы), проведенных мероприятиях, их содержании и достижении результатов предоставления гранта.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 xml:space="preserve">4.3. С отчетами, указанными в </w:t>
      </w:r>
      <w:hyperlink w:anchor="P212" w:history="1">
        <w:r>
          <w:rPr>
            <w:color w:val="0000FF"/>
          </w:rPr>
          <w:t>пункте 4.1</w:t>
        </w:r>
      </w:hyperlink>
      <w:r>
        <w:t xml:space="preserve"> настоящего Порядка, представляются документы, подтверждающие расходы, связанные с реализацией социально значимого проекта (инициативы) </w:t>
      </w:r>
      <w:r>
        <w:lastRenderedPageBreak/>
        <w:t>(копии контрактов, договоров, технических заданий, актов приема-передачи, актов выполненных работ, оказанных услуг, счетов-фактур, счетов, платежных поручений, кассовых документов и др.).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4.4. В соглашении могут быть установлены сроки и формы представления получателем гранта дополнительной отчетности.</w:t>
      </w:r>
    </w:p>
    <w:p w:rsidR="0079195E" w:rsidRDefault="0079195E">
      <w:pPr>
        <w:pStyle w:val="ConsPlusTitle"/>
        <w:spacing w:before="220"/>
        <w:ind w:firstLine="540"/>
        <w:jc w:val="both"/>
        <w:outlineLvl w:val="1"/>
      </w:pPr>
      <w:r>
        <w:t>5. Требования к осуществлению контроля за соблюдением условий, целей и порядка предоставления гранта и ответственность за их нарушение.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5.1. Ответственность за нарушение условий, целей и порядка предоставления гранта, а также недостоверность представленных документов возлагается на получателя гранта.</w:t>
      </w:r>
    </w:p>
    <w:p w:rsidR="0079195E" w:rsidRDefault="0079195E">
      <w:pPr>
        <w:pStyle w:val="ConsPlusNormal"/>
        <w:spacing w:before="220"/>
        <w:ind w:firstLine="540"/>
        <w:jc w:val="both"/>
      </w:pPr>
      <w:bookmarkStart w:id="18" w:name="P220"/>
      <w:bookmarkEnd w:id="18"/>
      <w:r>
        <w:t>5.2. Нарушение получателем гранта условий, целей и порядка предоставления гранта, в том числе использование гранта не по целевому назначению, а также неисполнение получателем гранта условий соглашения влекут возврат гранта в областной бюджет и применение к получателю гранта мер ответственности, предусмотренных действующим законодательством Российской Федерации.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В случае если получателем гранта не выполнены значения результатов предоставления гранта, предусмотренные соглашением, средства подлежат возврату в областной бюджет в объеме, рассчитанном министерством.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Объем средств, подлежащих возврату в областной бюджет, рассчитывается по следующей формуле:</w:t>
      </w:r>
    </w:p>
    <w:p w:rsidR="0079195E" w:rsidRDefault="0079195E">
      <w:pPr>
        <w:pStyle w:val="ConsPlusNormal"/>
        <w:jc w:val="both"/>
      </w:pPr>
    </w:p>
    <w:p w:rsidR="0079195E" w:rsidRDefault="005F2497">
      <w:pPr>
        <w:pStyle w:val="ConsPlusNormal"/>
        <w:jc w:val="center"/>
      </w:pPr>
      <w:r>
        <w:rPr>
          <w:position w:val="-45"/>
        </w:rPr>
        <w:pict>
          <v:shape id="_x0000_i1025" style="width:148.5pt;height:57pt" coordsize="" o:spt="100" adj="0,,0" path="" filled="f" stroked="f">
            <v:stroke joinstyle="miter"/>
            <v:imagedata r:id="rId16" o:title="base_23792_171499_32768"/>
            <v:formulas/>
            <v:path o:connecttype="segments"/>
          </v:shape>
        </w:pic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perscript"/>
        </w:rPr>
        <w:t>в</w:t>
      </w:r>
      <w:proofErr w:type="spellEnd"/>
      <w:r>
        <w:t xml:space="preserve"> - объем средств, подлежащих возврату в областной бюджет;</w:t>
      </w:r>
    </w:p>
    <w:p w:rsidR="0079195E" w:rsidRDefault="0079195E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размер гранта, предоставленный получателю гранта;</w:t>
      </w:r>
    </w:p>
    <w:p w:rsidR="0079195E" w:rsidRDefault="005F2497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6" style="width:17.25pt;height:20.25pt" coordsize="" o:spt="100" adj="0,,0" path="" filled="f" stroked="f">
            <v:stroke joinstyle="miter"/>
            <v:imagedata r:id="rId17" o:title="base_23792_171499_32769"/>
            <v:formulas/>
            <v:path o:connecttype="segments"/>
          </v:shape>
        </w:pict>
      </w:r>
      <w:r w:rsidR="0079195E">
        <w:t xml:space="preserve"> - фактическое значение i-го результата предоставления гранта;</w:t>
      </w:r>
    </w:p>
    <w:p w:rsidR="0079195E" w:rsidRDefault="005F2497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7" style="width:20.25pt;height:20.25pt" coordsize="" o:spt="100" adj="0,,0" path="" filled="f" stroked="f">
            <v:stroke joinstyle="miter"/>
            <v:imagedata r:id="rId18" o:title="base_23792_171499_32770"/>
            <v:formulas/>
            <v:path o:connecttype="segments"/>
          </v:shape>
        </w:pict>
      </w:r>
      <w:r w:rsidR="0079195E">
        <w:t xml:space="preserve"> - плановое значение i-го результата предоставления гранта;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n - количество значений результатов предоставления гранта.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5.3. Контроль за использованием грантов, осуществляемый министерством, включает: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мониторинг лицевых счетов, на которые предоставляются гранты;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получение и проверку отчетности, предусмотренной соглашением;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получение и анализ копий документов, подтверждающих факт получения товаров (оказания услуг, выполнения работ), оплачиваемых за счет гранта;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расторжение соглашения в случаях нецелевого использования грантов и (или) выявления фактов представления соответствующими получателями гранта в министерство подложных документов и (или) недостоверной информации, в том числе недостоверных заверений;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истребование у победителей конкурса сумм грантов, подлежащих возврату в соответствии с условиями соглашения.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lastRenderedPageBreak/>
        <w:t xml:space="preserve">5.4. Министерством принимается решение о возврате гранта в областной бюджет и о размере гранта, подлежащему возврату, в срок, не превышающий 10 рабочих дней со дня обнаружения нарушения, указанного в </w:t>
      </w:r>
      <w:hyperlink w:anchor="P220" w:history="1">
        <w:r>
          <w:rPr>
            <w:color w:val="0000FF"/>
          </w:rPr>
          <w:t>абзаце первом пункта 5.2</w:t>
        </w:r>
      </w:hyperlink>
      <w:r>
        <w:t xml:space="preserve"> настоящего Порядка.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5.5. Вместе с копией решения, указанного в пункте 5.4 настоящего Порядка, министерство направляет получателю гранта согласованное с министерством финансов Кировской области требование о возврате гранта, которое подлежит исполнению СОНКО в срок, не превышающий 30 рабочих дней с даты его получения. Исполнением требования о возврате гранта считается поступление суммы, указанной в требовании, в областной бюджет. В случае невозврата средств гранта в областной бюджет в установленный срок министерство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5.6. Не использованные по состоянию на 31 декабря 2023 года средства гранта подлежат возврату в доход областного бюджета до 1 февраля текущего финансового года в порядке.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5.7. Министерство и органы государственного финансового контроля проводят проверку получателя гранта на предмет соблюдения им условий, целей и порядка предоставления субсидии.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right"/>
        <w:outlineLvl w:val="1"/>
      </w:pPr>
      <w:r>
        <w:t>Приложение</w:t>
      </w:r>
    </w:p>
    <w:p w:rsidR="0079195E" w:rsidRDefault="0079195E">
      <w:pPr>
        <w:pStyle w:val="ConsPlusNormal"/>
        <w:jc w:val="right"/>
      </w:pPr>
      <w:r>
        <w:t>к Порядку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Title"/>
        <w:jc w:val="center"/>
      </w:pPr>
      <w:bookmarkStart w:id="19" w:name="P249"/>
      <w:bookmarkEnd w:id="19"/>
      <w:r>
        <w:t>КРИТЕРИИ</w:t>
      </w:r>
    </w:p>
    <w:p w:rsidR="0079195E" w:rsidRDefault="0079195E">
      <w:pPr>
        <w:pStyle w:val="ConsPlusTitle"/>
        <w:jc w:val="center"/>
      </w:pPr>
      <w:r>
        <w:t>ОЦЕНКИ СОЦИАЛЬНО ЗНАЧИМОГО ПРОЕКТА (ИНИЦИАТИВЫ),</w:t>
      </w:r>
    </w:p>
    <w:p w:rsidR="0079195E" w:rsidRDefault="0079195E">
      <w:pPr>
        <w:pStyle w:val="ConsPlusTitle"/>
        <w:jc w:val="center"/>
      </w:pPr>
      <w:r>
        <w:t>ВХОДЯЩЕГО В СОСТАВ КОНКУРСНОЙ ЗАЯВКИ СОНКО</w:t>
      </w:r>
    </w:p>
    <w:p w:rsidR="0079195E" w:rsidRDefault="007919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 w:rsidR="0079195E">
        <w:tc>
          <w:tcPr>
            <w:tcW w:w="567" w:type="dxa"/>
          </w:tcPr>
          <w:p w:rsidR="0079195E" w:rsidRDefault="007919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center"/>
            </w:pPr>
            <w:r>
              <w:t>Критерий оценки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Актуальность и социальная значимость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проект (инициатива) неактуален, предлагаемая к решению проблемная ситуация не требует изменений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проект (инициатива) актуален и социально значим, предлагаемая к решению проблемная ситуация требует изменений, но необходимость реализации проекта (инициативы) не подтверждена статистическими и аналитическими данными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проект (инициатива) актуален и социально значим,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2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Соответствие целей и задач дальнейшего развития социально значимого проекта (инициативы) выбранному направлению конкурсного отбора, их направленность на решение обозначенной проблемной ситуации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Инновационность социально значимого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социально значимый проект (инициатива) не является инновационным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социально значимый проект (инициатива) является инновационным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Масштаб реализации социально значимого проекта (инициативы) доказывает целесообразность расходования запрашиваемого гранта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Наличие партнеров, привлекаемых к реализации социально значимого проекта (инициативы), из числа органов государственной власти, органов местного самоуправления, коммерческих организаций, государственных и муниципальных учреждений, образовательных организаций, общественных объединений, средств массовой информации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привлечение партнеров не планируется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планируется привлечение партнеров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Соответствие выбранных методов измерения количественных и качественных результатов реализации социально значимого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методы не соответствуют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методы соответствуют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Направленность мероприятий социально значимого проекта (инициативы) на достижение целей, задач и ожидаемых результатов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не направлены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частично направлены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в полной мере направлены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2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Реалистичность бюджета социально значимого проекта (инициативы) и обоснованность планируемых расходов в соответствии с его целями и задачами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запланированные на реализацию социально значимого проекта (инициативы) расходы не обоснованы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запланированные на реализацию социально значимого проекта (инициативы) расходы обоснованы не полностью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запланированные на реализацию социально значимого проекта (инициативы) расходы обоснованы в полной мере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2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Дальнейшее развитие социально значимого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перспектив развития социально значимого проекта (инициативы) не имеется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перспектива развития социально значимого проекта (инициативы) имеется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 w:val="restart"/>
          </w:tcPr>
          <w:p w:rsidR="0079195E" w:rsidRDefault="007919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Информационная открытость социально значимого проекта (инициативы), освещение его в средствах массовой информации (СМИ)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</w:pP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освещение в СМИ социально значимого проекта (инициативы) не предусмотрено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0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недостаточное освещение в СМИ социально значимого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1</w:t>
            </w:r>
          </w:p>
        </w:tc>
      </w:tr>
      <w:tr w:rsidR="0079195E">
        <w:tc>
          <w:tcPr>
            <w:tcW w:w="567" w:type="dxa"/>
            <w:vMerge/>
          </w:tcPr>
          <w:p w:rsidR="0079195E" w:rsidRDefault="0079195E"/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достаточное освещение в СМИ социально значимого проекта (инициативы)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2</w:t>
            </w:r>
          </w:p>
        </w:tc>
      </w:tr>
      <w:tr w:rsidR="0079195E">
        <w:tc>
          <w:tcPr>
            <w:tcW w:w="567" w:type="dxa"/>
          </w:tcPr>
          <w:p w:rsidR="0079195E" w:rsidRDefault="0079195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79195E" w:rsidRDefault="0079195E">
            <w:pPr>
              <w:pStyle w:val="ConsPlusNormal"/>
              <w:jc w:val="both"/>
            </w:pPr>
            <w:r>
              <w:t>Эффективность реализации социально значимого проекта (инициативы) для Кировской области &lt;*&gt;</w:t>
            </w:r>
          </w:p>
        </w:tc>
        <w:tc>
          <w:tcPr>
            <w:tcW w:w="1474" w:type="dxa"/>
          </w:tcPr>
          <w:p w:rsidR="0079195E" w:rsidRDefault="0079195E">
            <w:pPr>
              <w:pStyle w:val="ConsPlusNormal"/>
              <w:jc w:val="center"/>
            </w:pPr>
            <w:r>
              <w:t>от 0 до 5</w:t>
            </w:r>
          </w:p>
        </w:tc>
      </w:tr>
    </w:tbl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ind w:firstLine="540"/>
        <w:jc w:val="both"/>
      </w:pPr>
      <w:r>
        <w:t>--------------------------------</w:t>
      </w:r>
    </w:p>
    <w:p w:rsidR="0079195E" w:rsidRDefault="0079195E">
      <w:pPr>
        <w:pStyle w:val="ConsPlusNormal"/>
        <w:spacing w:before="220"/>
        <w:ind w:firstLine="540"/>
        <w:jc w:val="both"/>
      </w:pPr>
      <w:r>
        <w:t>&lt;*&gt; Критерий оценивается членами конкурсной комиссии от 0 до 5 баллов (0 баллов - проект не эффективен для Кировской области; 1 - 5 баллов - эффективен для Кировской области).</w:t>
      </w: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jc w:val="both"/>
      </w:pPr>
    </w:p>
    <w:p w:rsidR="0079195E" w:rsidRDefault="00791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44F" w:rsidRDefault="004A344F"/>
    <w:sectPr w:rsidR="004A344F" w:rsidSect="0083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95E"/>
    <w:rsid w:val="00005E63"/>
    <w:rsid w:val="001A1B14"/>
    <w:rsid w:val="001D0D76"/>
    <w:rsid w:val="0033010C"/>
    <w:rsid w:val="004A344F"/>
    <w:rsid w:val="005F2497"/>
    <w:rsid w:val="006860B0"/>
    <w:rsid w:val="00722A5C"/>
    <w:rsid w:val="0079195E"/>
    <w:rsid w:val="00A46204"/>
    <w:rsid w:val="00B60A52"/>
    <w:rsid w:val="00BD25CB"/>
    <w:rsid w:val="00C21877"/>
    <w:rsid w:val="00E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9F6C4-80CF-4638-8930-BFB0883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9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38748062D55C51B26E3E22E9C7D3D2481CB9673CAC2CE51B92BA4DF1CF02E343E42EB0E9EC58DA754965F3C1A3359C4A1A1BAA2cDO0P" TargetMode="External"/><Relationship Id="rId13" Type="http://schemas.openxmlformats.org/officeDocument/2006/relationships/hyperlink" Target="consultantplus://offline/ref=66438748062D55C51B26E3E22E9C7D3D2481CB9673CAC2CE51B92BA4DF1CF02E343E42EF0D9BC58DA754965F3C1A3359C4A1A1BAA2cDO0P" TargetMode="External"/><Relationship Id="rId1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438748062D55C51B26E3E22E9C7D3D248ECA9A75CAC2CE51B92BA4DF1CF02E343E42EA099EC6D2A241870731182F47C2B9BDB8A0D3c8O5P" TargetMode="External"/><Relationship Id="rId12" Type="http://schemas.openxmlformats.org/officeDocument/2006/relationships/hyperlink" Target="consultantplus://offline/ref=66438748062D55C51B26E3E22E9C7D3D2481CB9673CAC2CE51B92BA4DF1CF02E343E42EF0C9BC58DA754965F3C1A3359C4A1A1BAA2cDO0P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38748062D55C51B26FDEF38F02134278D979374CAC09A0CEC2DF3804CF67B747E44BA4CDBC3D8F610C3503C13790886EAAEBAA2CF84D02CE611C3c1O4P" TargetMode="External"/><Relationship Id="rId11" Type="http://schemas.openxmlformats.org/officeDocument/2006/relationships/hyperlink" Target="consultantplus://offline/ref=66438748062D55C51B26FDEF38F02134278D979374CBC89B0AE92DF3804CF67B747E44BA4CDBC3D8F610C3523B13790886EAAEBAA2CF84D02CE611C3c1O4P" TargetMode="External"/><Relationship Id="rId5" Type="http://schemas.openxmlformats.org/officeDocument/2006/relationships/hyperlink" Target="consultantplus://offline/ref=66438748062D55C51B26FDEF38F02134278D979374CBC89B0AE92DF3804CF67B747E44BA4CDBC3D8F610C3523913790886EAAEBAA2CF84D02CE611C3c1O4P" TargetMode="External"/><Relationship Id="rId15" Type="http://schemas.openxmlformats.org/officeDocument/2006/relationships/hyperlink" Target="consultantplus://offline/ref=66438748062D55C51B26E3E22E9C7D3D2481CB9673CAC2CE51B92BA4DF1CF02E343E42EF0C9BC58DA754965F3C1A3359C4A1A1BAA2cDO0P" TargetMode="External"/><Relationship Id="rId10" Type="http://schemas.openxmlformats.org/officeDocument/2006/relationships/hyperlink" Target="consultantplus://offline/ref=66438748062D55C51B26FDEF38F02134278D979374CBC89B0AE92DF3804CF67B747E44BA4CDBC3D8F610C3523A13790886EAAEBAA2CF84D02CE611C3c1O4P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6438748062D55C51B26FDEF38F02134278D979374CACC9008EE2DF3804CF67B747E44BA4CDBC3D8F610C3523913790886EAAEBAA2CF84D02CE611C3c1O4P" TargetMode="External"/><Relationship Id="rId9" Type="http://schemas.openxmlformats.org/officeDocument/2006/relationships/hyperlink" Target="consultantplus://offline/ref=66438748062D55C51B26FDEF38F02134278D979374CACD9D0FEA2DF3804CF67B747E44BA4CDBC3D8F610C2563E13790886EAAEBAA2CF84D02CE611C3c1O4P" TargetMode="External"/><Relationship Id="rId14" Type="http://schemas.openxmlformats.org/officeDocument/2006/relationships/hyperlink" Target="consultantplus://offline/ref=66438748062D55C51B26FDEF38F02134278D979374CACD9D0FEA2DF3804CF67B747E44BA4CDBC3D8F610C3513E13790886EAAEBAA2CF84D02CE611C3c1O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7620</Words>
  <Characters>43436</Characters>
  <Application>Microsoft Office Word</Application>
  <DocSecurity>0</DocSecurity>
  <Lines>361</Lines>
  <Paragraphs>101</Paragraphs>
  <ScaleCrop>false</ScaleCrop>
  <Company/>
  <LinksUpToDate>false</LinksUpToDate>
  <CharactersWithSpaces>50955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В. Рясик</dc:creator>
  <cp:lastModifiedBy>user</cp:lastModifiedBy>
  <cp:revision>2</cp:revision>
  <dcterms:created xsi:type="dcterms:W3CDTF">2021-06-02T15:14:00Z</dcterms:created>
  <dcterms:modified xsi:type="dcterms:W3CDTF">2021-07-01T09:46:00Z</dcterms:modified>
</cp:coreProperties>
</file>